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jc w:val="center"/>
        <w:rPr>
          <w:b w:val="1"/>
          <w:color w:val="3a4262"/>
        </w:rPr>
      </w:pPr>
      <w:bookmarkStart w:colFirst="0" w:colLast="0" w:name="_ot0k0t4bc7m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jc w:val="center"/>
        <w:rPr>
          <w:b w:val="1"/>
          <w:color w:val="3a4262"/>
        </w:rPr>
      </w:pPr>
      <w:bookmarkStart w:colFirst="0" w:colLast="0" w:name="_75r6gujkio2y" w:id="1"/>
      <w:bookmarkEnd w:id="1"/>
      <w:r w:rsidDel="00000000" w:rsidR="00000000" w:rsidRPr="00000000">
        <w:rPr>
          <w:b w:val="1"/>
          <w:color w:val="3a4262"/>
          <w:rtl w:val="0"/>
        </w:rPr>
        <w:t xml:space="preserve">Sales onboarding template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45"/>
        <w:tblGridChange w:id="0">
          <w:tblGrid>
            <w:gridCol w:w="90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3a4262" w:space="0" w:sz="8" w:val="single"/>
              <w:left w:color="3a4262" w:space="0" w:sz="8" w:val="single"/>
              <w:bottom w:color="3a4262" w:space="0" w:sz="8" w:val="single"/>
              <w:right w:color="3a4262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Style w:val="Heading3"/>
              <w:keepNext w:val="0"/>
              <w:keepLines w:val="0"/>
              <w:widowControl w:val="0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before="280" w:line="384.00000000000006" w:lineRule="auto"/>
              <w:rPr>
                <w:b w:val="1"/>
                <w:color w:val="3a4262"/>
                <w:sz w:val="30"/>
                <w:szCs w:val="30"/>
              </w:rPr>
            </w:pPr>
            <w:bookmarkStart w:colFirst="0" w:colLast="0" w:name="_7uk8gxad81x6" w:id="2"/>
            <w:bookmarkEnd w:id="2"/>
            <w:r w:rsidDel="00000000" w:rsidR="00000000" w:rsidRPr="00000000">
              <w:rPr>
                <w:b w:val="1"/>
                <w:color w:val="3a4262"/>
                <w:sz w:val="30"/>
                <w:szCs w:val="30"/>
                <w:rtl w:val="0"/>
              </w:rPr>
              <w:t xml:space="preserve">How to use this onboarding template</w:t>
            </w:r>
          </w:p>
          <w:p w:rsidR="00000000" w:rsidDel="00000000" w:rsidP="00000000" w:rsidRDefault="00000000" w:rsidRPr="00000000" w14:paraId="00000008">
            <w:pPr>
              <w:widowControl w:val="0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lin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This document is designed to be a practical guide for onboarding new sales team members, ensuring they quickly adapt to their new roles.</w:t>
            </w:r>
          </w:p>
          <w:p w:rsidR="00000000" w:rsidDel="00000000" w:rsidP="00000000" w:rsidRDefault="00000000" w:rsidRPr="00000000" w14:paraId="00000009">
            <w:pPr>
              <w:widowControl w:val="0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line="240" w:lineRule="auto"/>
              <w:rPr>
                <w:color w:val="0d0d0d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Each section provides a framework for delivering essential information and fostering a smooth transition for new hires. </w:t>
            </w:r>
          </w:p>
          <w:p w:rsidR="00000000" w:rsidDel="00000000" w:rsidP="00000000" w:rsidRDefault="00000000" w:rsidRPr="00000000" w14:paraId="0000000A">
            <w:pPr>
              <w:widowControl w:val="0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line="240" w:lineRule="auto"/>
              <w:rPr>
                <w:b w:val="1"/>
                <w:color w:val="0d0d0d"/>
              </w:rPr>
            </w:pPr>
            <w:r w:rsidDel="00000000" w:rsidR="00000000" w:rsidRPr="00000000">
              <w:rPr>
                <w:b w:val="1"/>
                <w:color w:val="0d0d0d"/>
                <w:rtl w:val="0"/>
              </w:rPr>
              <w:t xml:space="preserve">To use this template effectively, follow these simple steps: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0" w:afterAutospacing="0" w:before="420" w:line="240" w:lineRule="auto"/>
              <w:ind w:left="720" w:hanging="36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ec6251"/>
                <w:rtl w:val="0"/>
              </w:rPr>
              <w:t xml:space="preserve">Customise</w:t>
            </w:r>
            <w:r w:rsidDel="00000000" w:rsidR="00000000" w:rsidRPr="00000000">
              <w:rPr>
                <w:b w:val="1"/>
                <w:color w:val="0d0d0d"/>
                <w:rtl w:val="0"/>
              </w:rPr>
              <w:t xml:space="preserve">:</w:t>
            </w:r>
            <w:r w:rsidDel="00000000" w:rsidR="00000000" w:rsidRPr="00000000">
              <w:rPr>
                <w:color w:val="0d0d0d"/>
                <w:rtl w:val="0"/>
              </w:rPr>
              <w:t xml:space="preserve"> Tailor each section to fit your company’s specific needs, values, and industry.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3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0" w:afterAutospacing="0" w:before="0" w:beforeAutospacing="0" w:line="240" w:lineRule="auto"/>
              <w:ind w:left="720" w:hanging="36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ec6251"/>
                <w:rtl w:val="0"/>
              </w:rPr>
              <w:t xml:space="preserve">Complete</w:t>
            </w:r>
            <w:r w:rsidDel="00000000" w:rsidR="00000000" w:rsidRPr="00000000">
              <w:rPr>
                <w:b w:val="1"/>
                <w:color w:val="0d0d0d"/>
                <w:rtl w:val="0"/>
              </w:rPr>
              <w:t xml:space="preserve">:</w:t>
            </w:r>
            <w:r w:rsidDel="00000000" w:rsidR="00000000" w:rsidRPr="00000000">
              <w:rPr>
                <w:color w:val="0d0d0d"/>
                <w:rtl w:val="0"/>
              </w:rPr>
              <w:t xml:space="preserve"> Fill in the details for each area, from company overview to training schedules.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3"/>
              </w:numPr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420" w:before="0" w:beforeAutospacing="0" w:line="240" w:lineRule="auto"/>
              <w:ind w:left="720" w:hanging="360"/>
              <w:rPr>
                <w:rFonts w:ascii="Nunito" w:cs="Nunito" w:eastAsia="Nunito" w:hAnsi="Nunito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ec6251"/>
                <w:rtl w:val="0"/>
              </w:rPr>
              <w:t xml:space="preserve">Engage</w:t>
            </w:r>
            <w:r w:rsidDel="00000000" w:rsidR="00000000" w:rsidRPr="00000000">
              <w:rPr>
                <w:b w:val="1"/>
                <w:color w:val="0d0d0d"/>
                <w:rtl w:val="0"/>
              </w:rPr>
              <w:t xml:space="preserve">:</w:t>
            </w:r>
            <w:r w:rsidDel="00000000" w:rsidR="00000000" w:rsidRPr="00000000">
              <w:rPr>
                <w:color w:val="0d0d0d"/>
                <w:rtl w:val="0"/>
              </w:rPr>
              <w:t xml:space="preserve"> Use the provided framework to plan and execute a comprehensive onboarding experience.</w:t>
            </w:r>
          </w:p>
          <w:p w:rsidR="00000000" w:rsidDel="00000000" w:rsidP="00000000" w:rsidRDefault="00000000" w:rsidRPr="00000000" w14:paraId="0000000E">
            <w:pPr>
              <w:widowControl w:val="0"/>
              <w:pBdr>
                <w:top w:color="e3e3e3" w:space="0" w:sz="0" w:val="none"/>
                <w:left w:color="e3e3e3" w:space="0" w:sz="0" w:val="none"/>
                <w:bottom w:color="e3e3e3" w:space="0" w:sz="0" w:val="none"/>
                <w:right w:color="e3e3e3" w:space="0" w:sz="0" w:val="none"/>
                <w:between w:color="e3e3e3" w:space="0" w:sz="0" w:val="none"/>
              </w:pBdr>
              <w:shd w:fill="ffffff" w:val="clear"/>
              <w:spacing w:after="300" w:before="30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color w:val="0d0d0d"/>
                <w:rtl w:val="0"/>
              </w:rPr>
              <w:t xml:space="preserve">By systematically following the sections and filling in relevant information, you can create a robust onboarding process that sets your new sales hires up for success.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4676775</wp:posOffset>
            </wp:positionH>
            <wp:positionV relativeFrom="paragraph">
              <wp:posOffset>190383</wp:posOffset>
            </wp:positionV>
            <wp:extent cx="1529649" cy="152964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73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9649" cy="15296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highlight w:val="yellow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D">
          <w:pPr>
            <w:widowControl w:val="0"/>
            <w:spacing w:before="60" w:line="240" w:lineRule="auto"/>
            <w:ind w:left="360" w:firstLine="0"/>
            <w:rPr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\t "Heading 1,1,Heading 2,2,Heading 3,3,Heading 4,4,Heading 5,5,Heading 6,6,"</w:instrText>
            <w:fldChar w:fldCharType="separate"/>
          </w:r>
          <w:hyperlink w:anchor="_fwit9deg2onm">
            <w:r w:rsidDel="00000000" w:rsidR="00000000" w:rsidRPr="00000000">
              <w:rPr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Welcome package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E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1ii8yaj57ng0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Company overview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F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ylx1fepuofl6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Team introductions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0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7ibpq83twzy1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Contact list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1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4g4fl4yo991t"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ec625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Training schedule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2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kaz4o9sj15wg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Orientation date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3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qh1ji24awn5a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Training modules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4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kmnpgvi17qqb"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ec625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Tech setup and software training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38iodx7yhosu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Hardware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9tfofojgud2j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Software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j3dt7mxg0mkq"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ec625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Internal communications and people to meet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k6wypp7bez3d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Meeting schedule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72eog4n9kd23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People to meet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7v4l3u4tyujd"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ec625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Sales strategy and methodology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nkhsck35iucg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Sales playbook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7bdxas9hz7xg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Target market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z2vl08kn7hqv"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ec625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Required reading and resources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s45tahtwo7bk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Product knowledge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cq9ncvrj2b0d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Industry insights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ntnhvuvklgh7"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ec625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Performance, development, and feedback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d261qwk1fbk6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Sales targets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pd9lcxaswlsa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Evaluation criteria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gfnk005yaltb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Growth opportunities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oz3fqmbyw89w"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ec625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Continuous learning and development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5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827aclnvbfk1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Ongoing training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9k0kcphtuavp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Sales conferences and workshops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jdll7yqhyx78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Professional development budget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widowControl w:val="0"/>
            <w:spacing w:before="60" w:line="240" w:lineRule="auto"/>
            <w:ind w:left="36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ibb5cj9yrhq5">
            <w:r w:rsidDel="00000000" w:rsidR="00000000" w:rsidRPr="00000000">
              <w:rPr>
                <w:rFonts w:ascii="Nunito" w:cs="Nunito" w:eastAsia="Nunito" w:hAnsi="Nunito"/>
                <w:b w:val="1"/>
                <w:i w:val="0"/>
                <w:smallCaps w:val="0"/>
                <w:strike w:val="0"/>
                <w:color w:val="ec6251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Feedback and evaluation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eqf7bxwy4006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Initial review schedule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ecn6jr5b4xe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Continuous feedback mechanism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widowControl w:val="0"/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r3ads5oyz70y">
            <w:r w:rsidDel="00000000" w:rsidR="00000000" w:rsidRPr="00000000">
              <w:rPr>
                <w:rFonts w:ascii="Nunito" w:cs="Nunito" w:eastAsia="Nunito" w:hAnsi="Nunito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Improvement plan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C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360" w:lineRule="auto"/>
        <w:rPr/>
      </w:pPr>
      <w:bookmarkStart w:colFirst="0" w:colLast="0" w:name="_p4w715s8o1y1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360" w:lineRule="auto"/>
        <w:rPr>
          <w:b w:val="1"/>
          <w:color w:val="ec6251"/>
        </w:rPr>
      </w:pPr>
      <w:bookmarkStart w:colFirst="0" w:colLast="0" w:name="_3ds61uflwahr" w:id="4"/>
      <w:bookmarkEnd w:id="4"/>
      <w:r w:rsidDel="00000000" w:rsidR="00000000" w:rsidRPr="00000000">
        <w:rPr>
          <w:b w:val="1"/>
          <w:color w:val="ec6251"/>
          <w:rtl w:val="0"/>
        </w:rPr>
        <w:br w:type="textWrapping"/>
      </w:r>
    </w:p>
    <w:p w:rsidR="00000000" w:rsidDel="00000000" w:rsidP="00000000" w:rsidRDefault="00000000" w:rsidRPr="00000000" w14:paraId="0000003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40" w:before="240" w:line="360" w:lineRule="auto"/>
        <w:rPr>
          <w:b w:val="1"/>
          <w:color w:val="ec6251"/>
        </w:rPr>
      </w:pPr>
      <w:bookmarkStart w:colFirst="0" w:colLast="0" w:name="_fwit9deg2onm" w:id="5"/>
      <w:bookmarkEnd w:id="5"/>
      <w:r w:rsidDel="00000000" w:rsidR="00000000" w:rsidRPr="00000000">
        <w:rPr>
          <w:b w:val="1"/>
          <w:color w:val="ec6251"/>
          <w:rtl w:val="0"/>
        </w:rPr>
        <w:t xml:space="preserve">Welcome package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rPr>
          <w:color w:val="3a4262"/>
          <w:sz w:val="24"/>
          <w:szCs w:val="24"/>
        </w:rPr>
      </w:pPr>
      <w:bookmarkStart w:colFirst="0" w:colLast="0" w:name="_1ii8yaj57ng0" w:id="6"/>
      <w:bookmarkEnd w:id="6"/>
      <w:r w:rsidDel="00000000" w:rsidR="00000000" w:rsidRPr="00000000">
        <w:rPr>
          <w:b w:val="1"/>
          <w:color w:val="3a4262"/>
          <w:rtl w:val="0"/>
        </w:rPr>
        <w:t xml:space="preserve">Company overview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i w:val="1"/>
          <w:color w:val="3a4262"/>
          <w:sz w:val="24"/>
          <w:szCs w:val="24"/>
        </w:rPr>
      </w:pPr>
      <w:r w:rsidDel="00000000" w:rsidR="00000000" w:rsidRPr="00000000">
        <w:rPr>
          <w:i w:val="1"/>
          <w:color w:val="3a4262"/>
          <w:sz w:val="24"/>
          <w:szCs w:val="24"/>
          <w:rtl w:val="0"/>
        </w:rPr>
        <w:t xml:space="preserve">Fill in each section with concise, relevant information. This part of the template is crucial for aligning new hires with the company’s strategic framework and cultural ethos.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A brief history</w:t>
      </w:r>
      <w:r w:rsidDel="00000000" w:rsidR="00000000" w:rsidRPr="00000000">
        <w:rPr>
          <w:color w:val="3a4262"/>
          <w:rtl w:val="0"/>
        </w:rPr>
        <w:t xml:space="preserve">: Share the founding story, key milestones, and growth trajectory to give a sense of heritage and progress.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Competitors</w:t>
      </w:r>
      <w:r w:rsidDel="00000000" w:rsidR="00000000" w:rsidRPr="00000000">
        <w:rPr>
          <w:color w:val="3a4262"/>
          <w:rtl w:val="0"/>
        </w:rPr>
        <w:t xml:space="preserve">: List significant competitors and a brief analysis of how your company differentiates itself.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ICPs and Buyer Personas</w:t>
      </w:r>
      <w:r w:rsidDel="00000000" w:rsidR="00000000" w:rsidRPr="00000000">
        <w:rPr>
          <w:color w:val="3a4262"/>
          <w:rtl w:val="0"/>
        </w:rPr>
        <w:t xml:space="preserve">: Detail Ideal Customer Profiles (ICPs) and Buyer Personas, including demographic, firmographic, and psychographic characteristics.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Vision:</w:t>
      </w:r>
      <w:r w:rsidDel="00000000" w:rsidR="00000000" w:rsidRPr="00000000">
        <w:rPr>
          <w:color w:val="3a4262"/>
          <w:rtl w:val="0"/>
        </w:rPr>
        <w:t xml:space="preserve"> State the aspirational vision of the company's future.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Mission</w:t>
      </w:r>
      <w:r w:rsidDel="00000000" w:rsidR="00000000" w:rsidRPr="00000000">
        <w:rPr>
          <w:color w:val="3a4262"/>
          <w:rtl w:val="0"/>
        </w:rPr>
        <w:t xml:space="preserve">: Explain the company's purpose and what it seeks to achieve.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Values:</w:t>
      </w:r>
      <w:r w:rsidDel="00000000" w:rsidR="00000000" w:rsidRPr="00000000">
        <w:rPr>
          <w:color w:val="3a4262"/>
          <w:rtl w:val="0"/>
        </w:rPr>
        <w:t xml:space="preserve"> Outline the core principles and beliefs that guide the company’s culture and decision-making.</w:t>
      </w:r>
    </w:p>
    <w:p w:rsidR="00000000" w:rsidDel="00000000" w:rsidP="00000000" w:rsidRDefault="00000000" w:rsidRPr="00000000" w14:paraId="00000049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b w:val="1"/>
          <w:color w:val="3a4262"/>
        </w:rPr>
      </w:pPr>
      <w:bookmarkStart w:colFirst="0" w:colLast="0" w:name="_ylx1fepuofl6" w:id="7"/>
      <w:bookmarkEnd w:id="7"/>
      <w:r w:rsidDel="00000000" w:rsidR="00000000" w:rsidRPr="00000000">
        <w:rPr>
          <w:b w:val="1"/>
          <w:color w:val="3a4262"/>
          <w:rtl w:val="0"/>
        </w:rPr>
        <w:t xml:space="preserve">Team introductions</w:t>
      </w:r>
    </w:p>
    <w:p w:rsidR="00000000" w:rsidDel="00000000" w:rsidP="00000000" w:rsidRDefault="00000000" w:rsidRPr="00000000" w14:paraId="0000004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Rule="auto"/>
        <w:rPr>
          <w:i w:val="1"/>
          <w:color w:val="3a4262"/>
          <w:sz w:val="24"/>
          <w:szCs w:val="24"/>
        </w:rPr>
      </w:pPr>
      <w:r w:rsidDel="00000000" w:rsidR="00000000" w:rsidRPr="00000000">
        <w:rPr>
          <w:i w:val="1"/>
          <w:color w:val="3a4262"/>
          <w:sz w:val="24"/>
          <w:szCs w:val="24"/>
          <w:rtl w:val="0"/>
        </w:rPr>
        <w:t xml:space="preserve">Use this section to foster a sense of belonging and to help new hires understand the broader team dynamics and organisational structure.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Sales team: </w:t>
      </w:r>
      <w:r w:rsidDel="00000000" w:rsidR="00000000" w:rsidRPr="00000000">
        <w:rPr>
          <w:color w:val="3a4262"/>
          <w:rtl w:val="0"/>
        </w:rPr>
        <w:t xml:space="preserve">For each member, include their name, role, areas of expertise, and a fun fact to humanise the introduction. Ensure to highlight how their role contributes to the team’s success.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Leaders and Supervisors: </w:t>
      </w:r>
      <w:r w:rsidDel="00000000" w:rsidR="00000000" w:rsidRPr="00000000">
        <w:rPr>
          <w:color w:val="3a4262"/>
          <w:rtl w:val="0"/>
        </w:rPr>
        <w:t xml:space="preserve">Provide a brief bio for each leader and supervisor, focusing on their vision for the team and expectations from new hires.</w:t>
      </w:r>
    </w:p>
    <w:p w:rsidR="00000000" w:rsidDel="00000000" w:rsidP="00000000" w:rsidRDefault="00000000" w:rsidRPr="00000000" w14:paraId="0000004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Other key departments: </w:t>
      </w:r>
      <w:r w:rsidDel="00000000" w:rsidR="00000000" w:rsidRPr="00000000">
        <w:rPr>
          <w:color w:val="3a4262"/>
          <w:rtl w:val="0"/>
        </w:rPr>
        <w:t xml:space="preserve">List departments such as Marketing, Client Services, Tech, and HR. Explain briefly how these departments interact with Sales and the synergies expected.</w:t>
      </w:r>
    </w:p>
    <w:p w:rsidR="00000000" w:rsidDel="00000000" w:rsidP="00000000" w:rsidRDefault="00000000" w:rsidRPr="00000000" w14:paraId="0000004F">
      <w:pPr>
        <w:pStyle w:val="Heading3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b w:val="1"/>
          <w:color w:val="3a4262"/>
        </w:rPr>
      </w:pPr>
      <w:bookmarkStart w:colFirst="0" w:colLast="0" w:name="_4jl7r9gp033j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3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b w:val="1"/>
          <w:color w:val="3a4262"/>
        </w:rPr>
      </w:pPr>
      <w:bookmarkStart w:colFirst="0" w:colLast="0" w:name="_7ibpq83twzy1" w:id="9"/>
      <w:bookmarkEnd w:id="9"/>
      <w:r w:rsidDel="00000000" w:rsidR="00000000" w:rsidRPr="00000000">
        <w:rPr>
          <w:b w:val="1"/>
          <w:color w:val="3a4262"/>
          <w:rtl w:val="0"/>
        </w:rPr>
        <w:t xml:space="preserve">Contact list</w:t>
      </w:r>
    </w:p>
    <w:p w:rsidR="00000000" w:rsidDel="00000000" w:rsidP="00000000" w:rsidRDefault="00000000" w:rsidRPr="00000000" w14:paraId="00000051">
      <w:pPr>
        <w:rPr>
          <w:i w:val="1"/>
          <w:color w:val="3a4262"/>
          <w:sz w:val="24"/>
          <w:szCs w:val="24"/>
        </w:rPr>
      </w:pPr>
      <w:r w:rsidDel="00000000" w:rsidR="00000000" w:rsidRPr="00000000">
        <w:rPr>
          <w:i w:val="1"/>
          <w:color w:val="3a4262"/>
          <w:sz w:val="24"/>
          <w:szCs w:val="24"/>
          <w:rtl w:val="0"/>
        </w:rPr>
        <w:t xml:space="preserve">Ensure contacts are up-to-date and include email addresses and phone numbers. This list is a quick reference guide for new hires navigating administrative processes.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HR</w:t>
      </w:r>
      <w:r w:rsidDel="00000000" w:rsidR="00000000" w:rsidRPr="00000000">
        <w:rPr>
          <w:color w:val="3a4262"/>
          <w:rtl w:val="0"/>
        </w:rPr>
        <w:t xml:space="preserve">: For onboarding paperwork, benefits information, and policy queries.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IT</w:t>
      </w:r>
      <w:r w:rsidDel="00000000" w:rsidR="00000000" w:rsidRPr="00000000">
        <w:rPr>
          <w:color w:val="3a4262"/>
          <w:rtl w:val="0"/>
        </w:rPr>
        <w:t xml:space="preserve">: For tech setup, access issues, and technical support.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720" w:hanging="360"/>
        <w:rPr>
          <w:rFonts w:ascii="Nunito" w:cs="Nunito" w:eastAsia="Nunito" w:hAnsi="Nunito"/>
          <w:color w:val="3a4262"/>
        </w:rPr>
      </w:pPr>
      <w:r w:rsidDel="00000000" w:rsidR="00000000" w:rsidRPr="00000000">
        <w:rPr>
          <w:b w:val="1"/>
          <w:color w:val="3a4262"/>
          <w:rtl w:val="0"/>
        </w:rPr>
        <w:t xml:space="preserve">Office Manager</w:t>
      </w:r>
      <w:r w:rsidDel="00000000" w:rsidR="00000000" w:rsidRPr="00000000">
        <w:rPr>
          <w:color w:val="3a4262"/>
          <w:rtl w:val="0"/>
        </w:rPr>
        <w:t xml:space="preserve">: For office logistics, supplies, and facilities issues.</w:t>
      </w:r>
    </w:p>
    <w:p w:rsidR="00000000" w:rsidDel="00000000" w:rsidP="00000000" w:rsidRDefault="00000000" w:rsidRPr="00000000" w14:paraId="00000055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tqynqqbv99jb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igphbvkidjdu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zc8hxfoyj1w8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86p263318n86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352s2jwng10r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d68wwws9b8b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7m2mlu7cnmyb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3pqn8di3y77u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9l1ufa8pxnvs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4g4fl4yo991t" w:id="19"/>
      <w:bookmarkEnd w:id="19"/>
      <w:r w:rsidDel="00000000" w:rsidR="00000000" w:rsidRPr="00000000">
        <w:rPr>
          <w:b w:val="1"/>
          <w:color w:val="ec6251"/>
          <w:rtl w:val="0"/>
        </w:rPr>
        <w:t xml:space="preserve">Training schedule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rPr/>
      </w:pPr>
      <w:bookmarkStart w:colFirst="0" w:colLast="0" w:name="_kaz4o9sj15wg" w:id="20"/>
      <w:bookmarkEnd w:id="20"/>
      <w:r w:rsidDel="00000000" w:rsidR="00000000" w:rsidRPr="00000000">
        <w:rPr>
          <w:b w:val="1"/>
          <w:color w:val="3a4262"/>
          <w:rtl w:val="0"/>
        </w:rPr>
        <w:t xml:space="preserve">Orientation 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i w:val="1"/>
          <w:color w:val="3a4262"/>
          <w:sz w:val="24"/>
          <w:szCs w:val="24"/>
        </w:rPr>
      </w:pPr>
      <w:r w:rsidDel="00000000" w:rsidR="00000000" w:rsidRPr="00000000">
        <w:rPr>
          <w:i w:val="1"/>
          <w:color w:val="3a4262"/>
          <w:sz w:val="24"/>
          <w:szCs w:val="24"/>
          <w:rtl w:val="0"/>
        </w:rPr>
        <w:t xml:space="preserve">Customise the orientation and training modules to suit the new hire's experience level and learning pace. Incorporate interactive elements like quizzes or role-play exercises to enhance engagement and retention. Schedule breaks and informal check-ins to provide support and gather feedback.</w:t>
      </w:r>
    </w:p>
    <w:p w:rsidR="00000000" w:rsidDel="00000000" w:rsidP="00000000" w:rsidRDefault="00000000" w:rsidRPr="00000000" w14:paraId="00000062">
      <w:pPr>
        <w:rPr>
          <w:color w:val="3a426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Clearly outline the schedule for the first day, including a welcome meeting, HR orientation for paperwork, and an IT setup session.</w:t>
      </w:r>
    </w:p>
    <w:p w:rsidR="00000000" w:rsidDel="00000000" w:rsidP="00000000" w:rsidRDefault="00000000" w:rsidRPr="00000000" w14:paraId="00000064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3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rPr>
          <w:b w:val="1"/>
          <w:color w:val="3a4262"/>
        </w:rPr>
      </w:pPr>
      <w:bookmarkStart w:colFirst="0" w:colLast="0" w:name="_qh1ji24awn5a" w:id="21"/>
      <w:bookmarkEnd w:id="21"/>
      <w:r w:rsidDel="00000000" w:rsidR="00000000" w:rsidRPr="00000000">
        <w:rPr>
          <w:b w:val="1"/>
          <w:color w:val="3a4262"/>
          <w:rtl w:val="0"/>
        </w:rPr>
        <w:t xml:space="preserve">Training modules</w:t>
      </w:r>
    </w:p>
    <w:p w:rsidR="00000000" w:rsidDel="00000000" w:rsidP="00000000" w:rsidRDefault="00000000" w:rsidRPr="00000000" w14:paraId="00000067">
      <w:pPr>
        <w:rPr>
          <w:i w:val="1"/>
          <w:color w:val="3a4262"/>
          <w:sz w:val="24"/>
          <w:szCs w:val="24"/>
        </w:rPr>
      </w:pPr>
      <w:r w:rsidDel="00000000" w:rsidR="00000000" w:rsidRPr="00000000">
        <w:rPr>
          <w:i w:val="1"/>
          <w:color w:val="3a4262"/>
          <w:sz w:val="24"/>
          <w:szCs w:val="24"/>
          <w:rtl w:val="0"/>
        </w:rPr>
        <w:t xml:space="preserve">Use this section to foster a sense of belonging and to help new hires understand the broader team dynamics and organisational structure.</w:t>
      </w:r>
    </w:p>
    <w:p w:rsidR="00000000" w:rsidDel="00000000" w:rsidP="00000000" w:rsidRDefault="00000000" w:rsidRPr="00000000" w14:paraId="00000068">
      <w:pPr>
        <w:rPr>
          <w:i w:val="1"/>
          <w:color w:val="3a426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Segment the training into specific topics, such as product knowledge, sales process, CRM software, and communication tools. Specify each module's objectives, key takeaways, expected outcomes, and time allocations.</w:t>
      </w:r>
    </w:p>
    <w:p w:rsidR="00000000" w:rsidDel="00000000" w:rsidP="00000000" w:rsidRDefault="00000000" w:rsidRPr="00000000" w14:paraId="0000006A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vcdb6ml4k23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wm93sehc5hz1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vix6rgyxzivu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8wig755ypij2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m6bdprrs2mto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i w:val="1"/>
        </w:rPr>
      </w:pPr>
      <w:bookmarkStart w:colFirst="0" w:colLast="0" w:name="_kmnpgvi17qqb" w:id="27"/>
      <w:bookmarkEnd w:id="27"/>
      <w:r w:rsidDel="00000000" w:rsidR="00000000" w:rsidRPr="00000000">
        <w:rPr>
          <w:b w:val="1"/>
          <w:color w:val="ec6251"/>
          <w:rtl w:val="0"/>
        </w:rPr>
        <w:t xml:space="preserve">Tech setup and software 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i w:val="1"/>
          <w:color w:val="3a4262"/>
          <w:sz w:val="26"/>
          <w:szCs w:val="26"/>
        </w:rPr>
      </w:pPr>
      <w:r w:rsidDel="00000000" w:rsidR="00000000" w:rsidRPr="00000000">
        <w:rPr>
          <w:i w:val="1"/>
          <w:color w:val="3a4262"/>
          <w:sz w:val="26"/>
          <w:szCs w:val="26"/>
          <w:rtl w:val="0"/>
        </w:rPr>
        <w:t xml:space="preserve">Ensure new hires have immediate access to all necessary tech equipment and software. Consider a brief, hands-on session with IT support to address any initial setup questions or concerns.</w:t>
      </w:r>
    </w:p>
    <w:p w:rsidR="00000000" w:rsidDel="00000000" w:rsidP="00000000" w:rsidRDefault="00000000" w:rsidRPr="00000000" w14:paraId="0000007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i w:val="1"/>
          <w:color w:val="3a426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3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rPr>
          <w:b w:val="1"/>
          <w:color w:val="3a4262"/>
        </w:rPr>
      </w:pPr>
      <w:bookmarkStart w:colFirst="0" w:colLast="0" w:name="_38iodx7yhosu" w:id="28"/>
      <w:bookmarkEnd w:id="28"/>
      <w:r w:rsidDel="00000000" w:rsidR="00000000" w:rsidRPr="00000000">
        <w:rPr>
          <w:b w:val="1"/>
          <w:color w:val="3a4262"/>
          <w:rtl w:val="0"/>
        </w:rPr>
        <w:t xml:space="preserve">Hardware</w:t>
      </w:r>
    </w:p>
    <w:p w:rsidR="00000000" w:rsidDel="00000000" w:rsidP="00000000" w:rsidRDefault="00000000" w:rsidRPr="00000000" w14:paraId="00000073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Provide a checklist of hardware items issued, such as laptops, mobile devices, and accessories. Include setup guides or links to online tutorials for self-service setup.</w:t>
      </w:r>
    </w:p>
    <w:p w:rsidR="00000000" w:rsidDel="00000000" w:rsidP="00000000" w:rsidRDefault="00000000" w:rsidRPr="00000000" w14:paraId="00000074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3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420" w:lineRule="auto"/>
        <w:rPr>
          <w:b w:val="1"/>
          <w:color w:val="3a4262"/>
        </w:rPr>
      </w:pPr>
      <w:bookmarkStart w:colFirst="0" w:colLast="0" w:name="_9tfofojgud2j" w:id="29"/>
      <w:bookmarkEnd w:id="29"/>
      <w:r w:rsidDel="00000000" w:rsidR="00000000" w:rsidRPr="00000000">
        <w:rPr>
          <w:b w:val="1"/>
          <w:color w:val="3a4262"/>
          <w:rtl w:val="0"/>
        </w:rPr>
        <w:t xml:space="preserve">Software</w:t>
      </w:r>
    </w:p>
    <w:p w:rsidR="00000000" w:rsidDel="00000000" w:rsidP="00000000" w:rsidRDefault="00000000" w:rsidRPr="00000000" w14:paraId="00000077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List essential sales and productivity software with installation instructions, login credentials, and primary uses. Highlight key features and best practices for each tool.</w:t>
      </w:r>
    </w:p>
    <w:p w:rsidR="00000000" w:rsidDel="00000000" w:rsidP="00000000" w:rsidRDefault="00000000" w:rsidRPr="00000000" w14:paraId="0000007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c5ssjeoxq63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4as59wava3sh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rdecs0ciq4mj" w:id="32"/>
      <w:bookmarkEnd w:id="3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6ixyfxi07iz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wbhcvfutr5wk" w:id="34"/>
      <w:bookmarkEnd w:id="3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fr813dvrc55w" w:id="35"/>
      <w:bookmarkEnd w:id="3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j3dt7mxg0mkq" w:id="36"/>
      <w:bookmarkEnd w:id="36"/>
      <w:r w:rsidDel="00000000" w:rsidR="00000000" w:rsidRPr="00000000">
        <w:rPr>
          <w:b w:val="1"/>
          <w:color w:val="ec6251"/>
          <w:rtl w:val="0"/>
        </w:rPr>
        <w:t xml:space="preserve">Internal communications and people to meet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i w:val="1"/>
          <w:color w:val="3a4262"/>
          <w:sz w:val="26"/>
          <w:szCs w:val="26"/>
          <w:rtl w:val="0"/>
        </w:rPr>
        <w:t xml:space="preserve">Use this section to encourage early and effective communication channels. Highlight the importance of these meetings for knowledge exchange, networking, and integration into the company culture.</w:t>
      </w:r>
    </w:p>
    <w:p w:rsidR="00000000" w:rsidDel="00000000" w:rsidP="00000000" w:rsidRDefault="00000000" w:rsidRPr="00000000" w14:paraId="00000081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rPr>
          <w:b w:val="1"/>
          <w:color w:val="3a4262"/>
        </w:rPr>
      </w:pPr>
      <w:bookmarkStart w:colFirst="0" w:colLast="0" w:name="_k6wypp7bez3d" w:id="37"/>
      <w:bookmarkEnd w:id="37"/>
      <w:r w:rsidDel="00000000" w:rsidR="00000000" w:rsidRPr="00000000">
        <w:rPr>
          <w:b w:val="1"/>
          <w:color w:val="3a4262"/>
          <w:rtl w:val="0"/>
        </w:rPr>
        <w:t xml:space="preserve">Meeting schedule</w:t>
      </w:r>
    </w:p>
    <w:p w:rsidR="00000000" w:rsidDel="00000000" w:rsidP="00000000" w:rsidRDefault="00000000" w:rsidRPr="00000000" w14:paraId="00000083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Detail the cadence of sales team meetings, one-on-one sessions with the sales manager, and cross-departmental catch-ups. Include objectives and expectations for each meeting type.</w:t>
      </w:r>
    </w:p>
    <w:p w:rsidR="00000000" w:rsidDel="00000000" w:rsidP="00000000" w:rsidRDefault="00000000" w:rsidRPr="00000000" w14:paraId="00000084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3"/>
        <w:rPr>
          <w:b w:val="1"/>
          <w:color w:val="3a4262"/>
        </w:rPr>
      </w:pPr>
      <w:bookmarkStart w:colFirst="0" w:colLast="0" w:name="_72eog4n9kd23" w:id="38"/>
      <w:bookmarkEnd w:id="38"/>
      <w:r w:rsidDel="00000000" w:rsidR="00000000" w:rsidRPr="00000000">
        <w:rPr>
          <w:b w:val="1"/>
          <w:color w:val="3a4262"/>
          <w:rtl w:val="0"/>
        </w:rPr>
        <w:t xml:space="preserve">People to meet</w:t>
      </w:r>
    </w:p>
    <w:p w:rsidR="00000000" w:rsidDel="00000000" w:rsidP="00000000" w:rsidRDefault="00000000" w:rsidRPr="00000000" w14:paraId="00000086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Organise</w:t>
      </w:r>
      <w:r w:rsidDel="00000000" w:rsidR="00000000" w:rsidRPr="00000000">
        <w:rPr>
          <w:color w:val="3a4262"/>
          <w:rtl w:val="0"/>
        </w:rPr>
        <w:t xml:space="preserve"> introductory meetings with key team members and leaders across the company. Briefly describe their roles and how they will interact with the new hire.</w:t>
      </w:r>
    </w:p>
    <w:p w:rsidR="00000000" w:rsidDel="00000000" w:rsidP="00000000" w:rsidRDefault="00000000" w:rsidRPr="00000000" w14:paraId="00000087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iruft2ibvx3e" w:id="39"/>
      <w:bookmarkEnd w:id="3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r38rm8s0pph2" w:id="40"/>
      <w:bookmarkEnd w:id="4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18j3nid2a0fl" w:id="41"/>
      <w:bookmarkEnd w:id="4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dkvnl6w2ackl" w:id="42"/>
      <w:bookmarkEnd w:id="4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vm0sf1qh2xdj" w:id="43"/>
      <w:bookmarkEnd w:id="4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8fxgi3hqvmms" w:id="44"/>
      <w:bookmarkEnd w:id="4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dmpnhk3cs8bt" w:id="45"/>
      <w:bookmarkEnd w:id="4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8d46de84f59" w:id="46"/>
      <w:bookmarkEnd w:id="4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ny00i5wn2mai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7v4l3u4tyujd" w:id="48"/>
      <w:bookmarkEnd w:id="48"/>
      <w:r w:rsidDel="00000000" w:rsidR="00000000" w:rsidRPr="00000000">
        <w:rPr>
          <w:b w:val="1"/>
          <w:color w:val="ec6251"/>
          <w:rtl w:val="0"/>
        </w:rPr>
        <w:t xml:space="preserve">Sales strategy and methodology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i w:val="1"/>
          <w:color w:val="3a4262"/>
          <w:sz w:val="26"/>
          <w:szCs w:val="26"/>
          <w:rtl w:val="0"/>
        </w:rPr>
        <w:t xml:space="preserve">This section is crucial for aligning new hires with the company’s sales approach and market positioning. Emphasise real-world applications and encourage questions and discussions for deeper understanding.</w:t>
      </w:r>
    </w:p>
    <w:p w:rsidR="00000000" w:rsidDel="00000000" w:rsidP="00000000" w:rsidRDefault="00000000" w:rsidRPr="00000000" w14:paraId="00000092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3"/>
        <w:rPr>
          <w:b w:val="1"/>
          <w:color w:val="3a4262"/>
        </w:rPr>
      </w:pPr>
      <w:bookmarkStart w:colFirst="0" w:colLast="0" w:name="_nkhsck35iucg" w:id="49"/>
      <w:bookmarkEnd w:id="49"/>
      <w:r w:rsidDel="00000000" w:rsidR="00000000" w:rsidRPr="00000000">
        <w:rPr>
          <w:b w:val="1"/>
          <w:color w:val="3a4262"/>
          <w:rtl w:val="0"/>
        </w:rPr>
        <w:t xml:space="preserve">Sales playbook</w:t>
      </w:r>
    </w:p>
    <w:p w:rsidR="00000000" w:rsidDel="00000000" w:rsidP="00000000" w:rsidRDefault="00000000" w:rsidRPr="00000000" w14:paraId="00000094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Dive deep into the sales playbook, outlining the sales cycle, engagement strategies, negotiation tactics, and closing techniques. Include case studies or examples for context.</w:t>
      </w:r>
    </w:p>
    <w:p w:rsidR="00000000" w:rsidDel="00000000" w:rsidP="00000000" w:rsidRDefault="00000000" w:rsidRPr="00000000" w14:paraId="00000095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3"/>
        <w:rPr>
          <w:b w:val="1"/>
          <w:color w:val="3a4262"/>
        </w:rPr>
      </w:pPr>
      <w:bookmarkStart w:colFirst="0" w:colLast="0" w:name="_7bdxas9hz7xg" w:id="50"/>
      <w:bookmarkEnd w:id="50"/>
      <w:r w:rsidDel="00000000" w:rsidR="00000000" w:rsidRPr="00000000">
        <w:rPr>
          <w:b w:val="1"/>
          <w:color w:val="3a4262"/>
          <w:rtl w:val="0"/>
        </w:rPr>
        <w:t xml:space="preserve">Target market</w:t>
      </w:r>
    </w:p>
    <w:p w:rsidR="00000000" w:rsidDel="00000000" w:rsidP="00000000" w:rsidRDefault="00000000" w:rsidRPr="00000000" w14:paraId="00000097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Provide detailed insights into the target market, including industry trends, customer pain points, and success stories of how your product/service solves specific problems.</w:t>
      </w:r>
    </w:p>
    <w:p w:rsidR="00000000" w:rsidDel="00000000" w:rsidP="00000000" w:rsidRDefault="00000000" w:rsidRPr="00000000" w14:paraId="00000098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mgbk63i4kz7d" w:id="51"/>
      <w:bookmarkEnd w:id="5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5jb2v2trzo9a" w:id="52"/>
      <w:bookmarkEnd w:id="5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sy2new7vsedk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ttdrxmhr4b1a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ryqyjx8vbj38" w:id="55"/>
      <w:bookmarkEnd w:id="5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si356aqnv522" w:id="56"/>
      <w:bookmarkEnd w:id="5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i w:val="1"/>
          <w:color w:val="ec6251"/>
        </w:rPr>
      </w:pPr>
      <w:bookmarkStart w:colFirst="0" w:colLast="0" w:name="_z2vl08kn7hqv" w:id="57"/>
      <w:bookmarkEnd w:id="57"/>
      <w:r w:rsidDel="00000000" w:rsidR="00000000" w:rsidRPr="00000000">
        <w:rPr>
          <w:b w:val="1"/>
          <w:color w:val="ec6251"/>
          <w:rtl w:val="0"/>
        </w:rPr>
        <w:t xml:space="preserve">Required reading and resources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i w:val="1"/>
          <w:color w:val="3a4262"/>
          <w:sz w:val="26"/>
          <w:szCs w:val="26"/>
          <w:rtl w:val="0"/>
        </w:rPr>
        <w:t xml:space="preserve">Foster a culture of continuous learning by recommending a mix of technical, sales, and industry-related resources. Schedule regular discussions to share insights and learnings.</w:t>
      </w:r>
    </w:p>
    <w:p w:rsidR="00000000" w:rsidDel="00000000" w:rsidP="00000000" w:rsidRDefault="00000000" w:rsidRPr="00000000" w14:paraId="000000A2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3"/>
        <w:rPr>
          <w:b w:val="1"/>
          <w:color w:val="3a4262"/>
        </w:rPr>
      </w:pPr>
      <w:bookmarkStart w:colFirst="0" w:colLast="0" w:name="_s45tahtwo7bk" w:id="58"/>
      <w:bookmarkEnd w:id="58"/>
      <w:r w:rsidDel="00000000" w:rsidR="00000000" w:rsidRPr="00000000">
        <w:rPr>
          <w:b w:val="1"/>
          <w:color w:val="3a4262"/>
          <w:rtl w:val="0"/>
        </w:rPr>
        <w:t xml:space="preserve">Product knowledge</w:t>
      </w:r>
    </w:p>
    <w:p w:rsidR="00000000" w:rsidDel="00000000" w:rsidP="00000000" w:rsidRDefault="00000000" w:rsidRPr="00000000" w14:paraId="000000A4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Assemble comprehensive product information, including spec sheets, FAQs, and key selling points. Incorporate training on the unique value proposition and competitive advantages.</w:t>
      </w:r>
    </w:p>
    <w:p w:rsidR="00000000" w:rsidDel="00000000" w:rsidP="00000000" w:rsidRDefault="00000000" w:rsidRPr="00000000" w14:paraId="000000A5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3"/>
        <w:rPr>
          <w:b w:val="1"/>
          <w:color w:val="3a4262"/>
        </w:rPr>
      </w:pPr>
      <w:bookmarkStart w:colFirst="0" w:colLast="0" w:name="_cq9ncvrj2b0d" w:id="59"/>
      <w:bookmarkEnd w:id="59"/>
      <w:r w:rsidDel="00000000" w:rsidR="00000000" w:rsidRPr="00000000">
        <w:rPr>
          <w:b w:val="1"/>
          <w:color w:val="3a4262"/>
          <w:rtl w:val="0"/>
        </w:rPr>
        <w:t xml:space="preserve">Industry insights</w:t>
      </w:r>
    </w:p>
    <w:p w:rsidR="00000000" w:rsidDel="00000000" w:rsidP="00000000" w:rsidRDefault="00000000" w:rsidRPr="00000000" w14:paraId="000000A7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Curate a selection of industry reports, articles, and books that provide a broad perspective on the market landscape and future trends. Include resources on sales methodologies and personal development.</w:t>
      </w:r>
    </w:p>
    <w:p w:rsidR="00000000" w:rsidDel="00000000" w:rsidP="00000000" w:rsidRDefault="00000000" w:rsidRPr="00000000" w14:paraId="000000A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climb3nov5cz" w:id="60"/>
      <w:bookmarkEnd w:id="6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iv3n938y7dhn" w:id="61"/>
      <w:bookmarkEnd w:id="6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di8pbf4soods" w:id="62"/>
      <w:bookmarkEnd w:id="6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wrk42p87qb0n" w:id="63"/>
      <w:bookmarkEnd w:id="6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en3rgkemlgqz" w:id="64"/>
      <w:bookmarkEnd w:id="6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ntnhvuvklgh7" w:id="65"/>
      <w:bookmarkEnd w:id="65"/>
      <w:r w:rsidDel="00000000" w:rsidR="00000000" w:rsidRPr="00000000">
        <w:rPr>
          <w:b w:val="1"/>
          <w:color w:val="ec6251"/>
          <w:rtl w:val="0"/>
        </w:rPr>
        <w:t xml:space="preserve">Performance, development, and feedback</w:t>
      </w:r>
    </w:p>
    <w:p w:rsidR="00000000" w:rsidDel="00000000" w:rsidP="00000000" w:rsidRDefault="00000000" w:rsidRPr="00000000" w14:paraId="000000B3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i w:val="1"/>
          <w:color w:val="3a4262"/>
          <w:sz w:val="26"/>
          <w:szCs w:val="26"/>
          <w:rtl w:val="0"/>
        </w:rPr>
        <w:t xml:space="preserve">Establish a transparent and motivating system for setting goals, providing feedback, and facilitating growth. Encourage open dialogue about performance and aspirations.</w:t>
      </w:r>
    </w:p>
    <w:p w:rsidR="00000000" w:rsidDel="00000000" w:rsidP="00000000" w:rsidRDefault="00000000" w:rsidRPr="00000000" w14:paraId="000000B4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Style w:val="Heading3"/>
        <w:rPr>
          <w:b w:val="1"/>
          <w:color w:val="3a4262"/>
        </w:rPr>
      </w:pPr>
      <w:bookmarkStart w:colFirst="0" w:colLast="0" w:name="_d261qwk1fbk6" w:id="66"/>
      <w:bookmarkEnd w:id="66"/>
      <w:r w:rsidDel="00000000" w:rsidR="00000000" w:rsidRPr="00000000">
        <w:rPr>
          <w:b w:val="1"/>
          <w:color w:val="3a4262"/>
          <w:rtl w:val="0"/>
        </w:rPr>
        <w:t xml:space="preserve">Sales targets</w:t>
      </w:r>
    </w:p>
    <w:p w:rsidR="00000000" w:rsidDel="00000000" w:rsidP="00000000" w:rsidRDefault="00000000" w:rsidRPr="00000000" w14:paraId="000000B6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Define clear, achievable sales targets and key performance indicators (KPIs) for the short and long term. Outline the process for tracking and reporting progress.</w:t>
      </w:r>
    </w:p>
    <w:p w:rsidR="00000000" w:rsidDel="00000000" w:rsidP="00000000" w:rsidRDefault="00000000" w:rsidRPr="00000000" w14:paraId="000000B7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3"/>
        <w:rPr>
          <w:b w:val="1"/>
          <w:color w:val="3a4262"/>
        </w:rPr>
      </w:pPr>
      <w:bookmarkStart w:colFirst="0" w:colLast="0" w:name="_pd9lcxaswlsa" w:id="67"/>
      <w:bookmarkEnd w:id="67"/>
      <w:r w:rsidDel="00000000" w:rsidR="00000000" w:rsidRPr="00000000">
        <w:rPr>
          <w:b w:val="1"/>
          <w:color w:val="3a4262"/>
          <w:rtl w:val="0"/>
        </w:rPr>
        <w:t xml:space="preserve">Evaluation criteria</w:t>
      </w:r>
    </w:p>
    <w:p w:rsidR="00000000" w:rsidDel="00000000" w:rsidP="00000000" w:rsidRDefault="00000000" w:rsidRPr="00000000" w14:paraId="000000B9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Specify the criteria for performance reviews, including sales results, customer feedback, and adherence to sales processes. Detail the schedule for formal evaluations and the format for feedback.</w:t>
      </w:r>
    </w:p>
    <w:p w:rsidR="00000000" w:rsidDel="00000000" w:rsidP="00000000" w:rsidRDefault="00000000" w:rsidRPr="00000000" w14:paraId="000000BA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3"/>
        <w:rPr>
          <w:b w:val="1"/>
          <w:color w:val="3a4262"/>
        </w:rPr>
      </w:pPr>
      <w:bookmarkStart w:colFirst="0" w:colLast="0" w:name="_gfnk005yaltb" w:id="68"/>
      <w:bookmarkEnd w:id="68"/>
      <w:r w:rsidDel="00000000" w:rsidR="00000000" w:rsidRPr="00000000">
        <w:rPr>
          <w:b w:val="1"/>
          <w:color w:val="3a4262"/>
          <w:rtl w:val="0"/>
        </w:rPr>
        <w:t xml:space="preserve">Growth opportunities</w:t>
      </w:r>
    </w:p>
    <w:p w:rsidR="00000000" w:rsidDel="00000000" w:rsidP="00000000" w:rsidRDefault="00000000" w:rsidRPr="00000000" w14:paraId="000000BC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Highlight opportunities for professional growth, such as training programs, mentorship, and potential career paths within the organisation.</w:t>
      </w:r>
    </w:p>
    <w:p w:rsidR="00000000" w:rsidDel="00000000" w:rsidP="00000000" w:rsidRDefault="00000000" w:rsidRPr="00000000" w14:paraId="000000BD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color w:val="0d0d0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tu9w58u2m50w" w:id="69"/>
      <w:bookmarkEnd w:id="6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uox5ks8q6go2" w:id="70"/>
      <w:bookmarkEnd w:id="7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ais46ui8aom6" w:id="71"/>
      <w:bookmarkEnd w:id="7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ypk3r1n1zwm" w:id="72"/>
      <w:bookmarkEnd w:id="7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ngb5br38gkke" w:id="73"/>
      <w:bookmarkEnd w:id="7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d8eha4g2s6te" w:id="74"/>
      <w:bookmarkEnd w:id="7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oz3fqmbyw89w" w:id="75"/>
      <w:bookmarkEnd w:id="75"/>
      <w:r w:rsidDel="00000000" w:rsidR="00000000" w:rsidRPr="00000000">
        <w:rPr>
          <w:b w:val="1"/>
          <w:color w:val="ec6251"/>
          <w:rtl w:val="0"/>
        </w:rPr>
        <w:t xml:space="preserve">Continuous learning and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i w:val="1"/>
          <w:color w:val="3a4262"/>
          <w:sz w:val="26"/>
          <w:szCs w:val="26"/>
          <w:rtl w:val="0"/>
        </w:rPr>
        <w:t xml:space="preserve">Promote a culture of lifelong learning and professional growth. Encourage new hires to take initiative in their development and provide support to facilitate their progress.</w:t>
      </w:r>
    </w:p>
    <w:p w:rsidR="00000000" w:rsidDel="00000000" w:rsidP="00000000" w:rsidRDefault="00000000" w:rsidRPr="00000000" w14:paraId="000000C6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Style w:val="Heading3"/>
        <w:rPr>
          <w:b w:val="1"/>
          <w:color w:val="3a4262"/>
        </w:rPr>
      </w:pPr>
      <w:bookmarkStart w:colFirst="0" w:colLast="0" w:name="_827aclnvbfk1" w:id="76"/>
      <w:bookmarkEnd w:id="76"/>
      <w:r w:rsidDel="00000000" w:rsidR="00000000" w:rsidRPr="00000000">
        <w:rPr>
          <w:b w:val="1"/>
          <w:color w:val="3a4262"/>
          <w:rtl w:val="0"/>
        </w:rPr>
        <w:t xml:space="preserve">Ongoing training</w:t>
      </w:r>
    </w:p>
    <w:p w:rsidR="00000000" w:rsidDel="00000000" w:rsidP="00000000" w:rsidRDefault="00000000" w:rsidRPr="00000000" w14:paraId="000000C8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Schedule advanced training sessions on products, sales techniques, and market developments. Include opportunities for certifications or specialised training.</w:t>
      </w:r>
    </w:p>
    <w:p w:rsidR="00000000" w:rsidDel="00000000" w:rsidP="00000000" w:rsidRDefault="00000000" w:rsidRPr="00000000" w14:paraId="000000C9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Style w:val="Heading3"/>
        <w:rPr>
          <w:b w:val="1"/>
          <w:color w:val="3a4262"/>
        </w:rPr>
      </w:pPr>
      <w:bookmarkStart w:colFirst="0" w:colLast="0" w:name="_9k0kcphtuavp" w:id="77"/>
      <w:bookmarkEnd w:id="77"/>
      <w:r w:rsidDel="00000000" w:rsidR="00000000" w:rsidRPr="00000000">
        <w:rPr>
          <w:b w:val="1"/>
          <w:color w:val="3a4262"/>
          <w:rtl w:val="0"/>
        </w:rPr>
        <w:t xml:space="preserve">Sales conferences and workshops</w:t>
      </w:r>
    </w:p>
    <w:p w:rsidR="00000000" w:rsidDel="00000000" w:rsidP="00000000" w:rsidRDefault="00000000" w:rsidRPr="00000000" w14:paraId="000000CB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List upcoming industry conferences, workshops, and seminars that could benefit the salesperson’s development and networking.</w:t>
      </w:r>
    </w:p>
    <w:p w:rsidR="00000000" w:rsidDel="00000000" w:rsidP="00000000" w:rsidRDefault="00000000" w:rsidRPr="00000000" w14:paraId="000000CC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3"/>
        <w:rPr>
          <w:b w:val="1"/>
          <w:color w:val="3a4262"/>
        </w:rPr>
      </w:pPr>
      <w:bookmarkStart w:colFirst="0" w:colLast="0" w:name="_jdll7yqhyx78" w:id="78"/>
      <w:bookmarkEnd w:id="78"/>
      <w:r w:rsidDel="00000000" w:rsidR="00000000" w:rsidRPr="00000000">
        <w:rPr>
          <w:b w:val="1"/>
          <w:color w:val="3a4262"/>
          <w:rtl w:val="0"/>
        </w:rPr>
        <w:t xml:space="preserve">Professional development budget</w:t>
      </w:r>
    </w:p>
    <w:p w:rsidR="00000000" w:rsidDel="00000000" w:rsidP="00000000" w:rsidRDefault="00000000" w:rsidRPr="00000000" w14:paraId="000000CE">
      <w:pPr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Explain any available budgets for courses, books, or conferences, including how to request and utilise these funds.</w:t>
      </w:r>
    </w:p>
    <w:p w:rsidR="00000000" w:rsidDel="00000000" w:rsidP="00000000" w:rsidRDefault="00000000" w:rsidRPr="00000000" w14:paraId="000000CF">
      <w:pPr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qikdt6lf0621" w:id="79"/>
      <w:bookmarkEnd w:id="7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qjt3ns4mvdg9" w:id="80"/>
      <w:bookmarkEnd w:id="8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xa2epa6cmgfm" w:id="81"/>
      <w:bookmarkEnd w:id="8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sewekuwgi6p" w:id="82"/>
      <w:bookmarkEnd w:id="8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/>
      </w:pPr>
      <w:bookmarkStart w:colFirst="0" w:colLast="0" w:name="_6afqngmrah9u" w:id="83"/>
      <w:bookmarkEnd w:id="8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Style w:val="Heading2"/>
        <w:keepNext w:val="0"/>
        <w:keepLines w:val="0"/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before="280" w:line="384.00000000000006" w:lineRule="auto"/>
        <w:rPr>
          <w:b w:val="1"/>
          <w:color w:val="ec6251"/>
        </w:rPr>
      </w:pPr>
      <w:bookmarkStart w:colFirst="0" w:colLast="0" w:name="_ibb5cj9yrhq5" w:id="84"/>
      <w:bookmarkEnd w:id="84"/>
      <w:r w:rsidDel="00000000" w:rsidR="00000000" w:rsidRPr="00000000">
        <w:rPr>
          <w:b w:val="1"/>
          <w:color w:val="ec6251"/>
          <w:rtl w:val="0"/>
        </w:rPr>
        <w:t xml:space="preserve">Feedback and evaluation</w:t>
      </w:r>
    </w:p>
    <w:p w:rsidR="00000000" w:rsidDel="00000000" w:rsidP="00000000" w:rsidRDefault="00000000" w:rsidRPr="00000000" w14:paraId="000000D7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i w:val="1"/>
          <w:color w:val="3a4262"/>
          <w:sz w:val="26"/>
          <w:szCs w:val="26"/>
          <w:rtl w:val="0"/>
        </w:rPr>
        <w:t xml:space="preserve">Foster an environment where feedback is regularly exchanged and acted upon. Ensure new hires understand the value of constant learning for their growth and the team's success.</w:t>
      </w:r>
    </w:p>
    <w:p w:rsidR="00000000" w:rsidDel="00000000" w:rsidP="00000000" w:rsidRDefault="00000000" w:rsidRPr="00000000" w14:paraId="000000D8">
      <w:pPr>
        <w:rPr>
          <w:i w:val="1"/>
          <w:color w:val="3a4262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3"/>
        <w:rPr>
          <w:b w:val="1"/>
          <w:color w:val="3a4262"/>
        </w:rPr>
      </w:pPr>
      <w:bookmarkStart w:colFirst="0" w:colLast="0" w:name="_eqf7bxwy4006" w:id="85"/>
      <w:bookmarkEnd w:id="85"/>
      <w:r w:rsidDel="00000000" w:rsidR="00000000" w:rsidRPr="00000000">
        <w:rPr>
          <w:b w:val="1"/>
          <w:color w:val="3a4262"/>
          <w:rtl w:val="0"/>
        </w:rPr>
        <w:t xml:space="preserve">Initial review schedule</w:t>
      </w:r>
    </w:p>
    <w:p w:rsidR="00000000" w:rsidDel="00000000" w:rsidP="00000000" w:rsidRDefault="00000000" w:rsidRPr="00000000" w14:paraId="000000DA">
      <w:pPr>
        <w:ind w:left="0" w:firstLine="0"/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Set dates for initial performance reviews and feedback sessions to discuss integration, learning progress, and any early challenges.</w:t>
      </w:r>
    </w:p>
    <w:p w:rsidR="00000000" w:rsidDel="00000000" w:rsidP="00000000" w:rsidRDefault="00000000" w:rsidRPr="00000000" w14:paraId="000000DB">
      <w:pPr>
        <w:ind w:left="0" w:firstLine="0"/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3"/>
        <w:rPr>
          <w:b w:val="1"/>
          <w:color w:val="3a4262"/>
        </w:rPr>
      </w:pPr>
      <w:bookmarkStart w:colFirst="0" w:colLast="0" w:name="_ecn6jr5b4xe" w:id="86"/>
      <w:bookmarkEnd w:id="86"/>
      <w:r w:rsidDel="00000000" w:rsidR="00000000" w:rsidRPr="00000000">
        <w:rPr>
          <w:b w:val="1"/>
          <w:color w:val="3a4262"/>
          <w:rtl w:val="0"/>
        </w:rPr>
        <w:t xml:space="preserve">Continuous feedback mechanism</w:t>
      </w:r>
    </w:p>
    <w:p w:rsidR="00000000" w:rsidDel="00000000" w:rsidP="00000000" w:rsidRDefault="00000000" w:rsidRPr="00000000" w14:paraId="000000DD">
      <w:pPr>
        <w:ind w:left="0" w:firstLine="0"/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Outline the process for ongoing feedback, including regular check-ins with the sales manager and peer reviews. Highlight the importance of constructive feedback for personal and professional development.</w:t>
      </w:r>
    </w:p>
    <w:p w:rsidR="00000000" w:rsidDel="00000000" w:rsidP="00000000" w:rsidRDefault="00000000" w:rsidRPr="00000000" w14:paraId="000000DE">
      <w:pPr>
        <w:ind w:left="0" w:firstLine="0"/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3"/>
        <w:rPr>
          <w:b w:val="1"/>
          <w:color w:val="3a4262"/>
        </w:rPr>
      </w:pPr>
      <w:bookmarkStart w:colFirst="0" w:colLast="0" w:name="_r3ads5oyz70y" w:id="87"/>
      <w:bookmarkEnd w:id="87"/>
      <w:r w:rsidDel="00000000" w:rsidR="00000000" w:rsidRPr="00000000">
        <w:rPr>
          <w:b w:val="1"/>
          <w:color w:val="3a4262"/>
          <w:rtl w:val="0"/>
        </w:rPr>
        <w:t xml:space="preserve">Improvement plan</w:t>
      </w:r>
    </w:p>
    <w:p w:rsidR="00000000" w:rsidDel="00000000" w:rsidP="00000000" w:rsidRDefault="00000000" w:rsidRPr="00000000" w14:paraId="000000E0">
      <w:pPr>
        <w:ind w:left="0" w:firstLine="0"/>
        <w:rPr>
          <w:color w:val="3a4262"/>
        </w:rPr>
      </w:pPr>
      <w:r w:rsidDel="00000000" w:rsidR="00000000" w:rsidRPr="00000000">
        <w:rPr>
          <w:color w:val="3a4262"/>
          <w:rtl w:val="0"/>
        </w:rPr>
        <w:t xml:space="preserve">Provide guidelines for creating and implementing personal improvement plans, including setting specific goals, actions, and timelines for reassessment.</w:t>
      </w:r>
    </w:p>
    <w:p w:rsidR="00000000" w:rsidDel="00000000" w:rsidP="00000000" w:rsidRDefault="00000000" w:rsidRPr="00000000" w14:paraId="000000E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line="420" w:lineRule="auto"/>
        <w:rPr>
          <w:color w:val="3a42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153.07086614173232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uni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-923924</wp:posOffset>
          </wp:positionH>
          <wp:positionV relativeFrom="paragraph">
            <wp:posOffset>9525</wp:posOffset>
          </wp:positionV>
          <wp:extent cx="6334125" cy="666750"/>
          <wp:effectExtent b="0" l="0" r="0" t="0"/>
          <wp:wrapSquare wrapText="bothSides" distB="0" distT="0" distL="0" distR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2651" l="0" r="-10833" t="32397"/>
                  <a:stretch>
                    <a:fillRect/>
                  </a:stretch>
                </pic:blipFill>
                <pic:spPr>
                  <a:xfrm>
                    <a:off x="0" y="0"/>
                    <a:ext cx="6334125" cy="6667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Nunito" w:cs="Nunito" w:eastAsia="Nunito" w:hAnsi="Nunito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unito-regular.ttf"/><Relationship Id="rId6" Type="http://schemas.openxmlformats.org/officeDocument/2006/relationships/font" Target="fonts/Nunito-bold.ttf"/><Relationship Id="rId7" Type="http://schemas.openxmlformats.org/officeDocument/2006/relationships/font" Target="fonts/Nunito-italic.ttf"/><Relationship Id="rId8" Type="http://schemas.openxmlformats.org/officeDocument/2006/relationships/font" Target="fonts/Nuni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